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firstLine="640" w:firstLineChars="200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附表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               </w:t>
      </w:r>
    </w:p>
    <w:p>
      <w:pPr>
        <w:spacing w:line="560" w:lineRule="exact"/>
        <w:ind w:firstLine="422" w:firstLineChars="200"/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高新区2026年第2期国有建设用地使用权挂牌出让地块明细</w:t>
      </w:r>
    </w:p>
    <w:p>
      <w:pPr>
        <w:spacing w:line="560" w:lineRule="exact"/>
        <w:ind w:firstLine="422" w:firstLineChars="200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tbl>
      <w:tblPr>
        <w:tblStyle w:val="4"/>
        <w:tblW w:w="14225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1603"/>
        <w:gridCol w:w="1500"/>
        <w:gridCol w:w="1257"/>
        <w:gridCol w:w="1086"/>
        <w:gridCol w:w="1114"/>
        <w:gridCol w:w="1000"/>
        <w:gridCol w:w="1057"/>
        <w:gridCol w:w="1051"/>
        <w:gridCol w:w="951"/>
        <w:gridCol w:w="849"/>
        <w:gridCol w:w="846"/>
        <w:gridCol w:w="638"/>
        <w:gridCol w:w="8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6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挂牌编号</w:t>
            </w:r>
          </w:p>
        </w:tc>
        <w:tc>
          <w:tcPr>
            <w:tcW w:w="15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地块位置</w:t>
            </w:r>
          </w:p>
        </w:tc>
        <w:tc>
          <w:tcPr>
            <w:tcW w:w="836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规划控制指标</w:t>
            </w:r>
          </w:p>
        </w:tc>
        <w:tc>
          <w:tcPr>
            <w:tcW w:w="23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挂牌价格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4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土地用途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参与平衡用地面积   （㎡）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土地使用         年限                （年）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容积率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建筑密度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建筑控制高度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840"/>
              </w:tabs>
              <w:ind w:left="-260" w:leftChars="-124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绿地率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商住比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挂牌起始价（万元）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竞价阶梯（万元）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竞买保证金（万元）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2026-GX（02）-01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高新区东风路南侧、科技大街东侧、阜新久伟市政工程有限公司北侧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商业用地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6732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1.5以下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40%以下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24米以下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15%以上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954.35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954.35</w:t>
            </w:r>
          </w:p>
        </w:tc>
      </w:tr>
    </w:tbl>
    <w:p>
      <w:pPr>
        <w:spacing w:line="560" w:lineRule="exact"/>
        <w:ind w:firstLine="560" w:firstLineChars="200"/>
        <w:rPr>
          <w:rFonts w:hint="eastAsia" w:ascii="宋体" w:cs="宋体"/>
          <w:color w:val="C00000"/>
          <w:sz w:val="28"/>
          <w:szCs w:val="28"/>
          <w:lang w:val="en-US" w:eastAsia="zh-CN"/>
        </w:rPr>
      </w:pP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F25EB5"/>
    <w:rsid w:val="69F2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name="header"/>
    <w:lsdException w:qFormat="1" w:unhideWhenUsed="0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2026-08-28T02:50:00Z</dcterms:created>
  <dc:creator>半葬沙</dc:creator>
  <cp:lastModifiedBy>半葬沙</cp:lastModifiedBy>
  <dcterms:modified xsi:type="dcterms:W3CDTF">2026-08-28T02:52:33Z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2052-11.1.0.11284</vt:lpwstr>
  </property>
  <property fmtid="{D5CDD505-2E9C-101B-9397-08002B2CF9AE}" pid="3" name="ICV">
    <vt:lpwstr>E465FFA50BC9458BBC5A9E5E89602F29</vt:lpwstr>
  </property>
</Properties>
</file>